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  <w:t xml:space="preserve">Unipop   Attività 2022.23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  <w:t xml:space="preserve">27.4.23  PREMESSA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  <w:t xml:space="preserve">Nel 1^ incontro del 27.4.23 abbiamo definito (per questo ultimo scorcio dell'A.A. 2022.23) la strategia e un  programma minimo 4/5 incontri.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  <w:t xml:space="preserve">Per una sorta di raccordo  con l'A.A. 2019-20 (ultimo fino a febbraio quando parlammo dell'Ottocento e realizzammo la Gita "Andare per metropolitane") per chi frequentava, parleremo del Novecento.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  <w:t xml:space="preserve">Dopo aver individuato  un periodo storico (grosso modo un decennio), ci sarà l'illustrazione dei fatti con Eduardo, poi, per lo stesso periodo, la presentazione delle espressioni letterarie con Annarita e filosofiche con Giorgio.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  <w:t xml:space="preserve">Insomma cercheremo di scendere fisicamente nel periodo storico e dare uno sguardo a 360°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